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23" w:rsidRDefault="001B4523" w:rsidP="007575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Ensuring Access to Quality Health Care Programs for CMS Beneficiaries </w:t>
      </w:r>
    </w:p>
    <w:p w:rsidR="007575E0" w:rsidRPr="0024131F" w:rsidRDefault="007575E0" w:rsidP="007575E0">
      <w:pPr>
        <w:jc w:val="center"/>
        <w:rPr>
          <w:rFonts w:ascii="Times New Roman" w:hAnsi="Times New Roman" w:cs="Times New Roman"/>
          <w:b/>
        </w:rPr>
      </w:pPr>
      <w:r w:rsidRPr="0024131F">
        <w:rPr>
          <w:rFonts w:ascii="Times New Roman" w:hAnsi="Times New Roman" w:cs="Times New Roman"/>
          <w:b/>
        </w:rPr>
        <w:t>Durable Medical Equipment</w:t>
      </w:r>
      <w:r w:rsidR="001B4523">
        <w:rPr>
          <w:rFonts w:ascii="Times New Roman" w:hAnsi="Times New Roman" w:cs="Times New Roman"/>
          <w:b/>
        </w:rPr>
        <w:t xml:space="preserve"> (DME)</w:t>
      </w:r>
      <w:r w:rsidR="0024131F">
        <w:rPr>
          <w:rFonts w:ascii="Times New Roman" w:hAnsi="Times New Roman" w:cs="Times New Roman"/>
          <w:b/>
        </w:rPr>
        <w:t xml:space="preserve"> in Emergencies and Disasters</w:t>
      </w:r>
    </w:p>
    <w:p w:rsidR="007575E0" w:rsidRPr="0024131F" w:rsidRDefault="007575E0" w:rsidP="007F55CD">
      <w:pPr>
        <w:rPr>
          <w:rFonts w:ascii="Times New Roman" w:hAnsi="Times New Roman" w:cs="Times New Roman"/>
          <w:b/>
        </w:rPr>
      </w:pPr>
      <w:r w:rsidRPr="0024131F">
        <w:rPr>
          <w:rFonts w:ascii="Times New Roman" w:hAnsi="Times New Roman" w:cs="Times New Roman"/>
          <w:b/>
        </w:rPr>
        <w:br/>
        <w:t>Short Capabilities Statement</w:t>
      </w:r>
    </w:p>
    <w:p w:rsidR="00C834CC" w:rsidRDefault="007575E0" w:rsidP="00C834CC">
      <w:pPr>
        <w:rPr>
          <w:rFonts w:ascii="Times New Roman" w:hAnsi="Times New Roman" w:cs="Times New Roman"/>
        </w:rPr>
      </w:pPr>
      <w:r w:rsidRPr="0024131F">
        <w:rPr>
          <w:rFonts w:ascii="Times New Roman" w:hAnsi="Times New Roman" w:cs="Times New Roman"/>
        </w:rPr>
        <w:t xml:space="preserve">Durable medical equipment </w:t>
      </w:r>
      <w:r w:rsidR="00C834CC" w:rsidRPr="0024131F">
        <w:rPr>
          <w:rFonts w:ascii="Times New Roman" w:hAnsi="Times New Roman" w:cs="Times New Roman"/>
        </w:rPr>
        <w:t>is equipment which can withstand repeated use; is primarily and customarily used to serve a medical purpose; generally is not useful to a person in the absence of an illness or injury; and is appropriate for use in the home.</w:t>
      </w:r>
      <w:r w:rsidR="0024131F">
        <w:rPr>
          <w:rFonts w:ascii="Times New Roman" w:hAnsi="Times New Roman" w:cs="Times New Roman"/>
        </w:rPr>
        <w:t xml:space="preserve"> </w:t>
      </w:r>
      <w:r w:rsidR="00C834CC" w:rsidRPr="0024131F">
        <w:rPr>
          <w:rFonts w:ascii="Times New Roman" w:hAnsi="Times New Roman" w:cs="Times New Roman"/>
        </w:rPr>
        <w:t>This can be items such as walkers, wheelchairs, or hospital beds.</w:t>
      </w:r>
    </w:p>
    <w:p w:rsidR="00322964" w:rsidRPr="00322964" w:rsidRDefault="00322964" w:rsidP="00322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22964">
        <w:rPr>
          <w:rFonts w:ascii="Times New Roman" w:hAnsi="Times New Roman" w:cs="Times New Roman"/>
        </w:rPr>
        <w:t xml:space="preserve">urrently states define DME for Medicaid purposes, so variation across states exists.  In emergencies, </w:t>
      </w:r>
      <w:r>
        <w:rPr>
          <w:rFonts w:ascii="Times New Roman" w:hAnsi="Times New Roman" w:cs="Times New Roman"/>
        </w:rPr>
        <w:t xml:space="preserve">CMS </w:t>
      </w:r>
      <w:r w:rsidRPr="00322964">
        <w:rPr>
          <w:rFonts w:ascii="Times New Roman" w:hAnsi="Times New Roman" w:cs="Times New Roman"/>
        </w:rPr>
        <w:t>would support state flexibility in ensuring individuals continue to receive DME to meet existing needs or newly emerged conditions.  This could include reimbursement to out of state providers, etc.</w:t>
      </w:r>
    </w:p>
    <w:p w:rsidR="00322964" w:rsidRPr="00322964" w:rsidRDefault="00322964" w:rsidP="00322964">
      <w:pPr>
        <w:rPr>
          <w:rFonts w:ascii="Times New Roman" w:hAnsi="Times New Roman" w:cs="Times New Roman"/>
        </w:rPr>
      </w:pPr>
      <w:r w:rsidRPr="00322964">
        <w:rPr>
          <w:rFonts w:ascii="Times New Roman" w:hAnsi="Times New Roman" w:cs="Times New Roman"/>
        </w:rPr>
        <w:t>For specific information on DME in Emergencies please visit:</w:t>
      </w:r>
    </w:p>
    <w:p w:rsidR="00322964" w:rsidRPr="00322964" w:rsidRDefault="007F55CD" w:rsidP="00322964">
      <w:pPr>
        <w:rPr>
          <w:rFonts w:ascii="Times New Roman" w:hAnsi="Times New Roman" w:cs="Times New Roman"/>
        </w:rPr>
      </w:pPr>
      <w:hyperlink r:id="rId5" w:history="1">
        <w:r w:rsidR="00322964" w:rsidRPr="00322964">
          <w:rPr>
            <w:rStyle w:val="Hyperlink"/>
            <w:rFonts w:ascii="Times New Roman" w:hAnsi="Times New Roman" w:cs="Times New Roman"/>
          </w:rPr>
          <w:t>http://www.cms.gov/Regulations-and-Guidance/Guidance/Manuals/downloads/mc86c04.pdf</w:t>
        </w:r>
      </w:hyperlink>
    </w:p>
    <w:p w:rsidR="00322964" w:rsidRPr="0024131F" w:rsidRDefault="00322964" w:rsidP="00C834CC">
      <w:pPr>
        <w:rPr>
          <w:rFonts w:ascii="Times New Roman" w:hAnsi="Times New Roman" w:cs="Times New Roman"/>
        </w:rPr>
      </w:pPr>
    </w:p>
    <w:p w:rsidR="007575E0" w:rsidRPr="0024131F" w:rsidRDefault="007575E0" w:rsidP="007F55C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4131F">
        <w:rPr>
          <w:rFonts w:ascii="Times New Roman" w:hAnsi="Times New Roman" w:cs="Times New Roman"/>
          <w:b/>
        </w:rPr>
        <w:t>Detailed Capabilities Narrative</w:t>
      </w:r>
    </w:p>
    <w:p w:rsidR="00C834CC" w:rsidRPr="0024131F" w:rsidRDefault="00C834CC">
      <w:pPr>
        <w:rPr>
          <w:rFonts w:ascii="Times New Roman" w:hAnsi="Times New Roman" w:cs="Times New Roman"/>
        </w:rPr>
      </w:pPr>
    </w:p>
    <w:sectPr w:rsidR="00C834CC" w:rsidRPr="0024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E0"/>
    <w:rsid w:val="001B4523"/>
    <w:rsid w:val="001C1A55"/>
    <w:rsid w:val="0024131F"/>
    <w:rsid w:val="00322964"/>
    <w:rsid w:val="003C79A1"/>
    <w:rsid w:val="00411411"/>
    <w:rsid w:val="007575E0"/>
    <w:rsid w:val="007F55CD"/>
    <w:rsid w:val="00C834CC"/>
    <w:rsid w:val="00E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s.gov/Regulations-and-Guidance/Guidance/Manuals/downloads/mc86c04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CMS</Agency>
    <Functional_x0020_Ares xmlns="ccecf307-0695-4acd-8b81-09eb200949fd">
      <Value>General Info</Value>
      <Value>Public health and medical information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4AB25-CCC9-4EBD-A8CE-29FE687180B9}"/>
</file>

<file path=customXml/itemProps2.xml><?xml version="1.0" encoding="utf-8"?>
<ds:datastoreItem xmlns:ds="http://schemas.openxmlformats.org/officeDocument/2006/customXml" ds:itemID="{3E43F3B7-E10B-46F5-BE7C-716C333EEDC3}"/>
</file>

<file path=customXml/itemProps3.xml><?xml version="1.0" encoding="utf-8"?>
<ds:datastoreItem xmlns:ds="http://schemas.openxmlformats.org/officeDocument/2006/customXml" ds:itemID="{796E1438-D8E3-444E-B89C-B197C4835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SANDERS</dc:creator>
  <cp:lastModifiedBy>MELISSA SANDERS</cp:lastModifiedBy>
  <cp:revision>10</cp:revision>
  <dcterms:created xsi:type="dcterms:W3CDTF">2014-06-24T17:25:00Z</dcterms:created>
  <dcterms:modified xsi:type="dcterms:W3CDTF">2014-07-11T11:24:00Z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